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="微软雅黑" w:eastAsia="微软雅黑" w:hAnsi="微软雅黑"/>
          <w:sz w:val="44"/>
          <w:szCs w:val="44"/>
        </w:rPr>
      </w:pPr>
    </w:p>
    <w:p w:rsidR="00CA081A" w:rsidRDefault="002D51B1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信息系统</w:t>
      </w:r>
      <w:r w:rsidR="00B626AB">
        <w:rPr>
          <w:rFonts w:ascii="微软雅黑" w:eastAsia="微软雅黑" w:hAnsi="微软雅黑" w:hint="eastAsia"/>
          <w:b/>
          <w:sz w:val="44"/>
          <w:szCs w:val="44"/>
        </w:rPr>
        <w:t>交付能力认证</w:t>
      </w:r>
      <w:r w:rsidR="00602924">
        <w:rPr>
          <w:rFonts w:ascii="微软雅黑" w:eastAsia="微软雅黑" w:hAnsi="微软雅黑" w:hint="eastAsia"/>
          <w:b/>
          <w:sz w:val="44"/>
          <w:szCs w:val="44"/>
        </w:rPr>
        <w:t>企业自查</w:t>
      </w:r>
      <w:r w:rsidR="00B626AB">
        <w:rPr>
          <w:rFonts w:ascii="微软雅黑" w:eastAsia="微软雅黑" w:hAnsi="微软雅黑" w:hint="eastAsia"/>
          <w:b/>
          <w:sz w:val="44"/>
          <w:szCs w:val="44"/>
        </w:rPr>
        <w:t>表</w:t>
      </w:r>
    </w:p>
    <w:p w:rsidR="00CA081A" w:rsidRDefault="00DE2976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基础</w:t>
      </w:r>
      <w:r w:rsidR="00986ADD">
        <w:rPr>
          <w:rFonts w:ascii="微软雅黑" w:eastAsia="微软雅黑" w:hAnsi="微软雅黑" w:hint="eastAsia"/>
          <w:b/>
          <w:sz w:val="44"/>
          <w:szCs w:val="44"/>
        </w:rPr>
        <w:t>级</w:t>
      </w:r>
    </w:p>
    <w:p w:rsidR="00CA081A" w:rsidRDefault="00CA081A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:rsidR="00CA081A" w:rsidRDefault="00CA081A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:rsidR="00CA081A" w:rsidRDefault="00CA081A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602924" w:rsidRDefault="00602924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602924" w:rsidRDefault="00602924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CA081A" w:rsidRPr="00B626AB" w:rsidRDefault="002D51B1" w:rsidP="008D33E7">
      <w:pPr>
        <w:spacing w:line="300" w:lineRule="auto"/>
        <w:ind w:firstLineChars="1100" w:firstLine="3520"/>
        <w:rPr>
          <w:rFonts w:ascii="微软雅黑" w:eastAsia="微软雅黑" w:hAnsi="微软雅黑"/>
          <w:sz w:val="32"/>
          <w:szCs w:val="32"/>
          <w:u w:val="single"/>
        </w:rPr>
      </w:pPr>
      <w:r w:rsidRPr="00B626AB">
        <w:rPr>
          <w:rFonts w:ascii="微软雅黑" w:eastAsia="微软雅黑" w:hAnsi="微软雅黑" w:hint="eastAsia"/>
          <w:sz w:val="32"/>
          <w:szCs w:val="32"/>
        </w:rPr>
        <w:t>申请企业：</w:t>
      </w:r>
      <w:r w:rsidR="00B626AB">
        <w:rPr>
          <w:rFonts w:ascii="微软雅黑" w:eastAsia="微软雅黑" w:hAnsi="微软雅黑" w:hint="eastAsia"/>
          <w:sz w:val="32"/>
          <w:szCs w:val="32"/>
          <w:u w:val="single"/>
        </w:rPr>
        <w:t xml:space="preserve">                                </w:t>
      </w:r>
    </w:p>
    <w:p w:rsidR="00CA081A" w:rsidRDefault="00CA081A">
      <w:pPr>
        <w:rPr>
          <w:rFonts w:asciiTheme="minorEastAsia" w:hAnsiTheme="minorEastAsia"/>
          <w:b/>
          <w:sz w:val="28"/>
          <w:szCs w:val="28"/>
        </w:rPr>
      </w:pPr>
    </w:p>
    <w:p w:rsidR="00CA081A" w:rsidRDefault="00CA081A" w:rsidP="00640E82">
      <w:pPr>
        <w:pStyle w:val="a7"/>
      </w:pPr>
    </w:p>
    <w:p w:rsidR="00CA081A" w:rsidRDefault="00CA081A" w:rsidP="00502EC3">
      <w:pPr>
        <w:widowControl/>
        <w:spacing w:afterLines="50" w:after="156"/>
        <w:jc w:val="left"/>
        <w:rPr>
          <w:rFonts w:ascii="黑体" w:eastAsia="黑体" w:hAnsi="黑体"/>
          <w:b/>
          <w:szCs w:val="21"/>
        </w:rPr>
      </w:pPr>
      <w:bookmarkStart w:id="0" w:name="_GoBack"/>
      <w:bookmarkEnd w:id="0"/>
    </w:p>
    <w:p w:rsidR="00CA081A" w:rsidRPr="00502EC3" w:rsidRDefault="00CA081A">
      <w:pPr>
        <w:widowControl/>
        <w:jc w:val="left"/>
        <w:rPr>
          <w:rFonts w:ascii="黑体" w:eastAsia="黑体" w:hAnsi="黑体"/>
          <w:b/>
          <w:szCs w:val="21"/>
        </w:rPr>
      </w:pPr>
    </w:p>
    <w:tbl>
      <w:tblPr>
        <w:tblStyle w:val="ab"/>
        <w:tblW w:w="4989" w:type="pct"/>
        <w:tblLayout w:type="fixed"/>
        <w:tblLook w:val="04A0" w:firstRow="1" w:lastRow="0" w:firstColumn="1" w:lastColumn="0" w:noHBand="0" w:noVBand="1"/>
      </w:tblPr>
      <w:tblGrid>
        <w:gridCol w:w="1592"/>
        <w:gridCol w:w="1635"/>
        <w:gridCol w:w="4961"/>
        <w:gridCol w:w="4826"/>
        <w:gridCol w:w="1129"/>
      </w:tblGrid>
      <w:tr w:rsidR="006A0CFE" w:rsidRPr="006A0CFE" w:rsidTr="00C16BB2">
        <w:trPr>
          <w:trHeight w:val="491"/>
        </w:trPr>
        <w:tc>
          <w:tcPr>
            <w:tcW w:w="1141" w:type="pct"/>
            <w:gridSpan w:val="2"/>
            <w:vAlign w:val="center"/>
          </w:tcPr>
          <w:p w:rsidR="006A0CFE" w:rsidRPr="006A0CFE" w:rsidRDefault="006A0CFE" w:rsidP="00F34545">
            <w:pPr>
              <w:jc w:val="center"/>
              <w:rPr>
                <w:b/>
              </w:rPr>
            </w:pPr>
            <w:r w:rsidRPr="006A0CFE">
              <w:rPr>
                <w:rFonts w:hint="eastAsia"/>
                <w:b/>
              </w:rPr>
              <w:t>标准条款号</w:t>
            </w:r>
          </w:p>
        </w:tc>
        <w:tc>
          <w:tcPr>
            <w:tcW w:w="1754" w:type="pct"/>
            <w:vAlign w:val="center"/>
          </w:tcPr>
          <w:p w:rsidR="006A0CFE" w:rsidRPr="006A0CFE" w:rsidRDefault="006A0CFE" w:rsidP="00F34545">
            <w:pPr>
              <w:jc w:val="center"/>
              <w:rPr>
                <w:b/>
              </w:rPr>
            </w:pPr>
            <w:r w:rsidRPr="006A0CFE">
              <w:rPr>
                <w:rFonts w:hint="eastAsia"/>
                <w:b/>
              </w:rPr>
              <w:t>成熟度要求</w:t>
            </w:r>
          </w:p>
        </w:tc>
        <w:tc>
          <w:tcPr>
            <w:tcW w:w="1706" w:type="pct"/>
            <w:vAlign w:val="center"/>
          </w:tcPr>
          <w:p w:rsidR="006A0CFE" w:rsidRPr="006A0CFE" w:rsidRDefault="00C16BB2" w:rsidP="00F34545">
            <w:pPr>
              <w:jc w:val="center"/>
              <w:rPr>
                <w:b/>
              </w:rPr>
            </w:pPr>
            <w:r>
              <w:rPr>
                <w:b/>
              </w:rPr>
              <w:t>自查情况</w:t>
            </w:r>
          </w:p>
        </w:tc>
        <w:tc>
          <w:tcPr>
            <w:tcW w:w="399" w:type="pct"/>
            <w:vAlign w:val="center"/>
          </w:tcPr>
          <w:p w:rsidR="006A0CFE" w:rsidRPr="006A0CFE" w:rsidRDefault="00C16BB2" w:rsidP="00C16BB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自查结果</w:t>
            </w: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vMerge w:val="restart"/>
            <w:vAlign w:val="center"/>
          </w:tcPr>
          <w:p w:rsidR="006A0CFE" w:rsidRDefault="006A0CFE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6A0CFE" w:rsidRDefault="006A0CFE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 xml:space="preserve">5.1.3 </w:t>
            </w:r>
            <w:r>
              <w:rPr>
                <w:rFonts w:hint="eastAsia"/>
              </w:rPr>
              <w:t>交付过程要求</w:t>
            </w: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a)</w:t>
            </w:r>
            <w:r>
              <w:rPr>
                <w:rFonts w:hint="eastAsia"/>
              </w:rPr>
              <w:t>建立组织级信息系统交付服务目录，并在信息系统交付过程中得到应用；</w:t>
            </w:r>
          </w:p>
        </w:tc>
        <w:tc>
          <w:tcPr>
            <w:tcW w:w="1706" w:type="pct"/>
            <w:vMerge w:val="restart"/>
          </w:tcPr>
          <w:p w:rsidR="006A0CFE" w:rsidRPr="00C16BB2" w:rsidRDefault="00C16BB2" w:rsidP="00C16BB2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="006A0CFE"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6A0CFE" w:rsidRPr="00C16BB2" w:rsidRDefault="006A0CFE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6A0CFE" w:rsidRPr="00C16BB2" w:rsidRDefault="006A0CFE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6A0CFE" w:rsidRPr="00C16BB2" w:rsidRDefault="006A0CFE" w:rsidP="00C16BB2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6A0CFE" w:rsidRPr="00C16BB2" w:rsidRDefault="006A0CFE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6A0CFE" w:rsidRPr="00C16BB2" w:rsidRDefault="006A0CFE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6A0CFE" w:rsidRPr="00C16BB2" w:rsidRDefault="006A0CFE" w:rsidP="00C16BB2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6A0CFE" w:rsidRPr="00C16BB2" w:rsidRDefault="006A0CFE" w:rsidP="00C16BB2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tcBorders>
              <w:right w:val="single" w:sz="4" w:space="0" w:color="auto"/>
            </w:tcBorders>
            <w:vAlign w:val="center"/>
          </w:tcPr>
          <w:p w:rsidR="006A0CFE" w:rsidRDefault="00C16BB2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b)</w:t>
            </w:r>
            <w:r>
              <w:rPr>
                <w:rFonts w:hint="eastAsia"/>
              </w:rPr>
              <w:t>建立符合信息系统交付服务目录的组织架构和管理制度；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c)</w:t>
            </w:r>
            <w:r>
              <w:rPr>
                <w:rFonts w:hint="eastAsia"/>
              </w:rPr>
              <w:t>建立信息系统交付能力管理计划；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d)</w:t>
            </w:r>
            <w:r>
              <w:rPr>
                <w:rFonts w:hint="eastAsia"/>
              </w:rPr>
              <w:t>建立信息系统交付沟通管理制度，并在实施过程中留有记录；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jc w:val="left"/>
            </w:pPr>
            <w:r>
              <w:rPr>
                <w:rFonts w:hint="eastAsia"/>
                <w:b/>
                <w:bCs/>
              </w:rPr>
              <w:t>e)</w:t>
            </w:r>
            <w:r>
              <w:rPr>
                <w:rFonts w:hint="eastAsia"/>
              </w:rPr>
              <w:t>建立信息系统验收管理制度，并在实施过程中留有记录。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tcBorders>
              <w:right w:val="single" w:sz="4" w:space="0" w:color="auto"/>
            </w:tcBorders>
            <w:vAlign w:val="center"/>
          </w:tcPr>
          <w:p w:rsidR="006A0CFE" w:rsidRDefault="006A0CFE" w:rsidP="006A0CFE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6A0CFE" w:rsidRDefault="006A0CFE" w:rsidP="006A0CFE">
            <w:pPr>
              <w:jc w:val="center"/>
            </w:pPr>
            <w:r>
              <w:rPr>
                <w:rFonts w:hint="eastAsia"/>
              </w:rPr>
              <w:t xml:space="preserve">5.1.4 </w:t>
            </w:r>
            <w:r>
              <w:rPr>
                <w:rFonts w:hint="eastAsia"/>
              </w:rPr>
              <w:t>组织战略</w:t>
            </w:r>
          </w:p>
        </w:tc>
        <w:tc>
          <w:tcPr>
            <w:tcW w:w="1754" w:type="pct"/>
            <w:tcBorders>
              <w:right w:val="single" w:sz="4" w:space="0" w:color="auto"/>
            </w:tcBorders>
            <w:vAlign w:val="center"/>
          </w:tcPr>
          <w:p w:rsidR="006A0CFE" w:rsidRDefault="006A0CFE" w:rsidP="006A0CFE">
            <w:r w:rsidRPr="00B769B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本级别不对组织战略进行规定</w:t>
            </w:r>
          </w:p>
        </w:tc>
        <w:tc>
          <w:tcPr>
            <w:tcW w:w="1706" w:type="pct"/>
            <w:tcBorders>
              <w:right w:val="single" w:sz="4" w:space="0" w:color="auto"/>
            </w:tcBorders>
            <w:vAlign w:val="center"/>
          </w:tcPr>
          <w:p w:rsidR="006A0CFE" w:rsidRPr="006A0CFE" w:rsidRDefault="006A0CFE" w:rsidP="006A0CFE">
            <w:r>
              <w:rPr>
                <w:rFonts w:hint="eastAsia"/>
              </w:rPr>
              <w:t>/</w:t>
            </w:r>
          </w:p>
        </w:tc>
        <w:tc>
          <w:tcPr>
            <w:tcW w:w="399" w:type="pct"/>
            <w:tcBorders>
              <w:left w:val="single" w:sz="4" w:space="0" w:color="auto"/>
            </w:tcBorders>
            <w:vAlign w:val="center"/>
          </w:tcPr>
          <w:p w:rsidR="006A0CFE" w:rsidRDefault="006A0CFE" w:rsidP="006A0CFE">
            <w:r>
              <w:rPr>
                <w:rFonts w:hint="eastAsia"/>
              </w:rPr>
              <w:t>/</w:t>
            </w:r>
          </w:p>
        </w:tc>
      </w:tr>
      <w:tr w:rsidR="00C16BB2" w:rsidTr="00C16BB2">
        <w:trPr>
          <w:trHeight w:val="737"/>
        </w:trPr>
        <w:tc>
          <w:tcPr>
            <w:tcW w:w="563" w:type="pct"/>
            <w:vMerge w:val="restart"/>
            <w:vAlign w:val="center"/>
          </w:tcPr>
          <w:p w:rsidR="00C16BB2" w:rsidRDefault="00C16BB2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C16BB2" w:rsidRDefault="00C16BB2" w:rsidP="00F34545">
            <w:pPr>
              <w:jc w:val="center"/>
            </w:pPr>
            <w:r>
              <w:rPr>
                <w:rFonts w:hint="eastAsia"/>
              </w:rPr>
              <w:t>5.1.5</w:t>
            </w:r>
            <w:r>
              <w:rPr>
                <w:rFonts w:hint="eastAsia"/>
              </w:rPr>
              <w:t>能力要素</w:t>
            </w:r>
          </w:p>
        </w:tc>
        <w:tc>
          <w:tcPr>
            <w:tcW w:w="578" w:type="pct"/>
            <w:vMerge w:val="restart"/>
            <w:vAlign w:val="center"/>
          </w:tcPr>
          <w:p w:rsidR="00C16BB2" w:rsidRDefault="00C16BB2" w:rsidP="00F34545">
            <w:pPr>
              <w:jc w:val="center"/>
            </w:pPr>
            <w:r>
              <w:rPr>
                <w:rFonts w:hint="eastAsia"/>
              </w:rPr>
              <w:t>5.1.5.1</w:t>
            </w:r>
          </w:p>
          <w:p w:rsidR="00C16BB2" w:rsidRDefault="00C16BB2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组织能力</w:t>
            </w:r>
          </w:p>
        </w:tc>
        <w:tc>
          <w:tcPr>
            <w:tcW w:w="1754" w:type="pct"/>
            <w:vAlign w:val="center"/>
          </w:tcPr>
          <w:p w:rsidR="00C16BB2" w:rsidRDefault="00C16BB2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a)</w:t>
            </w:r>
            <w:r>
              <w:rPr>
                <w:rFonts w:hint="eastAsia"/>
              </w:rPr>
              <w:t>建立信息系统交付组织项目管理制度，并在实施过程中留有记录；</w:t>
            </w:r>
          </w:p>
        </w:tc>
        <w:tc>
          <w:tcPr>
            <w:tcW w:w="1706" w:type="pct"/>
            <w:vMerge w:val="restart"/>
          </w:tcPr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C16BB2" w:rsidRDefault="00C16BB2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b)</w:t>
            </w:r>
            <w:r>
              <w:rPr>
                <w:rFonts w:hint="eastAsia"/>
              </w:rPr>
              <w:t>建立组织舆情反馈机制，并在实施过程中留有记录。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C16BB2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C16BB2" w:rsidRDefault="00C16BB2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C16BB2" w:rsidRDefault="00C16BB2" w:rsidP="00F34545">
            <w:pPr>
              <w:jc w:val="center"/>
            </w:pPr>
            <w:r>
              <w:rPr>
                <w:rFonts w:hint="eastAsia"/>
              </w:rPr>
              <w:t>5.1.5.2</w:t>
            </w:r>
          </w:p>
          <w:p w:rsidR="00C16BB2" w:rsidRDefault="00C16BB2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人员能力</w:t>
            </w:r>
          </w:p>
        </w:tc>
        <w:tc>
          <w:tcPr>
            <w:tcW w:w="1754" w:type="pct"/>
            <w:vAlign w:val="center"/>
          </w:tcPr>
          <w:p w:rsidR="00C16BB2" w:rsidRDefault="00C16BB2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a)</w:t>
            </w:r>
            <w:r>
              <w:rPr>
                <w:rFonts w:hint="eastAsia"/>
              </w:rPr>
              <w:t>设置信息系统交付业务相关岗位架构；</w:t>
            </w:r>
          </w:p>
        </w:tc>
        <w:tc>
          <w:tcPr>
            <w:tcW w:w="1706" w:type="pct"/>
            <w:vMerge w:val="restart"/>
          </w:tcPr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C16BB2" w:rsidRDefault="00C16BB2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b)</w:t>
            </w:r>
            <w:r>
              <w:rPr>
                <w:rFonts w:hint="eastAsia"/>
              </w:rPr>
              <w:t>建立信息系统交付相适应的岗位说明；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c)</w:t>
            </w:r>
            <w:r>
              <w:rPr>
                <w:rFonts w:hint="eastAsia"/>
              </w:rPr>
              <w:t>制定工作交接规范；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jc w:val="left"/>
            </w:pPr>
            <w:r>
              <w:rPr>
                <w:rFonts w:hint="eastAsia"/>
                <w:b/>
                <w:bCs/>
              </w:rPr>
              <w:t>d)</w:t>
            </w:r>
            <w:r>
              <w:rPr>
                <w:rFonts w:hint="eastAsia"/>
              </w:rPr>
              <w:t>建立培训和绩效考核机制。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C16BB2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C16BB2" w:rsidRDefault="00C16BB2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C16BB2" w:rsidRDefault="00C16BB2" w:rsidP="00F34545">
            <w:pPr>
              <w:jc w:val="center"/>
            </w:pPr>
            <w:r>
              <w:rPr>
                <w:rFonts w:hint="eastAsia"/>
              </w:rPr>
              <w:t>5.1.5.3</w:t>
            </w:r>
          </w:p>
          <w:p w:rsidR="00C16BB2" w:rsidRDefault="00C16BB2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基本能力</w:t>
            </w:r>
          </w:p>
        </w:tc>
        <w:tc>
          <w:tcPr>
            <w:tcW w:w="1754" w:type="pct"/>
            <w:vAlign w:val="center"/>
          </w:tcPr>
          <w:p w:rsidR="00C16BB2" w:rsidRDefault="00C16BB2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a)</w:t>
            </w:r>
            <w:r>
              <w:rPr>
                <w:rFonts w:hint="eastAsia"/>
              </w:rPr>
              <w:t>建立信息系统交付市场部门职责说明；</w:t>
            </w:r>
          </w:p>
        </w:tc>
        <w:tc>
          <w:tcPr>
            <w:tcW w:w="1706" w:type="pct"/>
            <w:vMerge w:val="restart"/>
          </w:tcPr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C16BB2" w:rsidRDefault="00C16BB2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b)</w:t>
            </w:r>
            <w:r>
              <w:rPr>
                <w:rFonts w:hint="eastAsia"/>
              </w:rPr>
              <w:t>制定信息系统交付市场部门绩效考核机制；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c)</w:t>
            </w:r>
            <w:r>
              <w:rPr>
                <w:rFonts w:hint="eastAsia"/>
              </w:rPr>
              <w:t>制定信息系统交付信息安全风险管理策略；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jc w:val="left"/>
            </w:pPr>
            <w:r>
              <w:rPr>
                <w:rFonts w:hint="eastAsia"/>
                <w:b/>
                <w:bCs/>
              </w:rPr>
              <w:t>d)</w:t>
            </w:r>
            <w:r>
              <w:rPr>
                <w:rFonts w:hint="eastAsia"/>
              </w:rPr>
              <w:t>制定信息系统交付所需的财务支撑机制。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C16BB2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C16BB2" w:rsidRDefault="00C16BB2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C16BB2" w:rsidRDefault="00C16BB2" w:rsidP="00F34545">
            <w:pPr>
              <w:jc w:val="center"/>
            </w:pPr>
            <w:r>
              <w:rPr>
                <w:rFonts w:hint="eastAsia"/>
              </w:rPr>
              <w:t>5.1.5.4</w:t>
            </w:r>
          </w:p>
          <w:p w:rsidR="00C16BB2" w:rsidRDefault="00C16BB2" w:rsidP="00C16BB2">
            <w:pPr>
              <w:jc w:val="center"/>
            </w:pPr>
            <w:r>
              <w:rPr>
                <w:rFonts w:hint="eastAsia"/>
              </w:rPr>
              <w:t>支撑能力</w:t>
            </w:r>
          </w:p>
        </w:tc>
        <w:tc>
          <w:tcPr>
            <w:tcW w:w="1754" w:type="pct"/>
            <w:vAlign w:val="center"/>
          </w:tcPr>
          <w:p w:rsidR="00C16BB2" w:rsidRDefault="00C16BB2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a)</w:t>
            </w:r>
            <w:r>
              <w:rPr>
                <w:rFonts w:hint="eastAsia"/>
              </w:rPr>
              <w:t>建立技术管理制度，定义技术研发流程文档；</w:t>
            </w:r>
          </w:p>
        </w:tc>
        <w:tc>
          <w:tcPr>
            <w:tcW w:w="1706" w:type="pct"/>
            <w:vMerge w:val="restart"/>
          </w:tcPr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C16BB2" w:rsidRDefault="00C16BB2" w:rsidP="00F34545">
            <w:pPr>
              <w:jc w:val="left"/>
            </w:pPr>
            <w:r>
              <w:rPr>
                <w:rFonts w:hint="eastAsia"/>
                <w:b/>
              </w:rPr>
              <w:lastRenderedPageBreak/>
              <w:t>符合程度</w:t>
            </w: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b)</w:t>
            </w:r>
            <w:r>
              <w:rPr>
                <w:rFonts w:hint="eastAsia"/>
              </w:rPr>
              <w:t>建立数据管理制度；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c)</w:t>
            </w:r>
            <w:r>
              <w:rPr>
                <w:rFonts w:hint="eastAsia"/>
              </w:rPr>
              <w:t>建立客户管理以及沟通机制；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d)</w:t>
            </w:r>
            <w:r>
              <w:rPr>
                <w:rFonts w:hint="eastAsia"/>
              </w:rPr>
              <w:t>建立供应</w:t>
            </w:r>
            <w:proofErr w:type="gramStart"/>
            <w:r>
              <w:rPr>
                <w:rFonts w:hint="eastAsia"/>
              </w:rPr>
              <w:t>商管理</w:t>
            </w:r>
            <w:proofErr w:type="gramEnd"/>
            <w:r>
              <w:rPr>
                <w:rFonts w:hint="eastAsia"/>
              </w:rPr>
              <w:t>以及评价机制；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563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jc w:val="left"/>
            </w:pPr>
            <w:r>
              <w:rPr>
                <w:rFonts w:hint="eastAsia"/>
                <w:b/>
                <w:bCs/>
              </w:rPr>
              <w:t>e)</w:t>
            </w:r>
            <w:r>
              <w:rPr>
                <w:rFonts w:hint="eastAsia"/>
              </w:rPr>
              <w:t>识别新技术的创新机制。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C16BB2" w:rsidTr="00C16BB2">
        <w:trPr>
          <w:trHeight w:val="737"/>
        </w:trPr>
        <w:tc>
          <w:tcPr>
            <w:tcW w:w="1141" w:type="pct"/>
            <w:gridSpan w:val="2"/>
            <w:vMerge w:val="restart"/>
            <w:vAlign w:val="center"/>
          </w:tcPr>
          <w:p w:rsidR="00C16BB2" w:rsidRDefault="00C16BB2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C16BB2" w:rsidRDefault="00C16BB2" w:rsidP="00C16BB2">
            <w:pPr>
              <w:jc w:val="center"/>
            </w:pPr>
            <w:r>
              <w:rPr>
                <w:rFonts w:hint="eastAsia"/>
              </w:rPr>
              <w:t>5.1.6</w:t>
            </w:r>
            <w:r>
              <w:rPr>
                <w:rFonts w:hint="eastAsia"/>
              </w:rPr>
              <w:t>交付质量</w:t>
            </w:r>
          </w:p>
        </w:tc>
        <w:tc>
          <w:tcPr>
            <w:tcW w:w="1754" w:type="pct"/>
            <w:vAlign w:val="center"/>
          </w:tcPr>
          <w:p w:rsidR="00C16BB2" w:rsidRDefault="00C16BB2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a)</w:t>
            </w:r>
            <w:r>
              <w:rPr>
                <w:rFonts w:hint="eastAsia"/>
              </w:rPr>
              <w:t>建立信息系统交付质量管理制度；</w:t>
            </w:r>
          </w:p>
        </w:tc>
        <w:tc>
          <w:tcPr>
            <w:tcW w:w="1706" w:type="pct"/>
            <w:vMerge w:val="restart"/>
          </w:tcPr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C16BB2" w:rsidRPr="00C16BB2" w:rsidRDefault="00C16BB2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C16BB2" w:rsidRDefault="00C16BB2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6A0CFE" w:rsidRDefault="006A0CFE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spacing w:line="300" w:lineRule="auto"/>
              <w:jc w:val="left"/>
            </w:pPr>
            <w:r>
              <w:rPr>
                <w:rFonts w:hint="eastAsia"/>
                <w:b/>
                <w:bCs/>
              </w:rPr>
              <w:t>b)</w:t>
            </w:r>
            <w:r>
              <w:rPr>
                <w:rFonts w:hint="eastAsia"/>
              </w:rPr>
              <w:t>建立信息系统交付过程质量跟踪与评价机制；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  <w:tr w:rsidR="006A0CFE" w:rsidTr="00C16BB2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6A0CFE" w:rsidRDefault="006A0CFE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6A0CFE" w:rsidRDefault="006A0CFE" w:rsidP="00F34545">
            <w:pPr>
              <w:jc w:val="left"/>
            </w:pPr>
            <w:r>
              <w:rPr>
                <w:rFonts w:hint="eastAsia"/>
                <w:b/>
                <w:bCs/>
              </w:rPr>
              <w:t>c)</w:t>
            </w:r>
            <w:r>
              <w:rPr>
                <w:rFonts w:hint="eastAsia"/>
              </w:rPr>
              <w:t>建立信息系统交付内审及管理评审机制，并在实施过程中留有记录。</w:t>
            </w:r>
          </w:p>
        </w:tc>
        <w:tc>
          <w:tcPr>
            <w:tcW w:w="1706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6A0CFE" w:rsidRDefault="006A0CFE" w:rsidP="00F34545">
            <w:pPr>
              <w:jc w:val="left"/>
            </w:pPr>
          </w:p>
        </w:tc>
      </w:tr>
    </w:tbl>
    <w:p w:rsidR="006A0CFE" w:rsidRDefault="006A0CFE">
      <w:pPr>
        <w:widowControl/>
        <w:jc w:val="left"/>
        <w:rPr>
          <w:rFonts w:ascii="黑体" w:eastAsia="黑体" w:hAnsi="黑体"/>
          <w:b/>
          <w:szCs w:val="21"/>
        </w:rPr>
      </w:pPr>
    </w:p>
    <w:p w:rsidR="00502EC3" w:rsidRDefault="00502EC3">
      <w:pPr>
        <w:widowControl/>
        <w:jc w:val="left"/>
        <w:rPr>
          <w:rFonts w:ascii="黑体" w:eastAsia="黑体" w:hAnsi="黑体"/>
          <w:b/>
          <w:szCs w:val="21"/>
        </w:rPr>
      </w:pPr>
    </w:p>
    <w:p w:rsidR="00CA081A" w:rsidRDefault="00CA081A" w:rsidP="00C16BB2">
      <w:pPr>
        <w:widowControl/>
        <w:spacing w:afterLines="50" w:after="156"/>
        <w:jc w:val="left"/>
        <w:rPr>
          <w:rFonts w:ascii="黑体" w:eastAsia="黑体" w:hAnsi="黑体"/>
          <w:b/>
          <w:szCs w:val="21"/>
        </w:rPr>
      </w:pPr>
    </w:p>
    <w:sectPr w:rsidR="00CA081A" w:rsidSect="00640E82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40" w:bottom="1361" w:left="1440" w:header="567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4B" w:rsidRDefault="00A96F4B">
      <w:r>
        <w:separator/>
      </w:r>
    </w:p>
  </w:endnote>
  <w:endnote w:type="continuationSeparator" w:id="0">
    <w:p w:rsidR="00A96F4B" w:rsidRDefault="00A9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EFF" w:rsidRDefault="00640E82">
    <w:pPr>
      <w:pStyle w:val="a6"/>
      <w:jc w:val="right"/>
    </w:pPr>
    <w:r w:rsidRPr="00640E8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737FF75" wp14:editId="6A500C02">
              <wp:simplePos x="0" y="0"/>
              <wp:positionH relativeFrom="page">
                <wp:posOffset>5533863</wp:posOffset>
              </wp:positionH>
              <wp:positionV relativeFrom="page">
                <wp:posOffset>7259320</wp:posOffset>
              </wp:positionV>
              <wp:extent cx="4465955" cy="236855"/>
              <wp:effectExtent l="0" t="0" r="10795" b="10795"/>
              <wp:wrapNone/>
              <wp:docPr id="2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5955" cy="23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F14DF" w:rsidRDefault="00640E82" w:rsidP="00640E82">
                          <w:pPr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</w:t>
                          </w:r>
                          <w:r>
                            <w:rPr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  <w:r>
                            <w:rPr>
                              <w:szCs w:val="21"/>
                            </w:rPr>
                            <w:t xml:space="preserve">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</w:t>
                          </w:r>
                          <w:r>
                            <w:rPr>
                              <w:spacing w:val="8"/>
                              <w:szCs w:val="21"/>
                            </w:rPr>
                            <w:t xml:space="preserve">  </w: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begin"/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instrText xml:space="preserve"> </w:instrText>
                          </w:r>
                          <w:r w:rsidRPr="006E7C8F">
                            <w:rPr>
                              <w:rFonts w:hint="eastAsia"/>
                              <w:spacing w:val="8"/>
                              <w:szCs w:val="21"/>
                            </w:rPr>
                            <w:instrText>page</w:instrTex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instrText xml:space="preserve"> </w:instrTex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separate"/>
                          </w:r>
                          <w:r w:rsidR="00460866">
                            <w:rPr>
                              <w:noProof/>
                              <w:spacing w:val="8"/>
                              <w:szCs w:val="21"/>
                            </w:rPr>
                            <w:t>- 2 -</w: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pacing w:val="8"/>
                              <w:szCs w:val="2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5.75pt;margin-top:571.6pt;width:351.65pt;height:18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" filled="f" stroked="f">
              <v:textbox inset="0,0,0,0">
                <w:txbxContent>
                  <w:p w:rsidR="00640E82" w:rsidRPr="005F14DF" w:rsidRDefault="00640E82" w:rsidP="00640E82">
                    <w:pPr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</w:t>
                    </w:r>
                    <w:r>
                      <w:rPr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  <w:r>
                      <w:rPr>
                        <w:szCs w:val="21"/>
                      </w:rPr>
                      <w:t xml:space="preserve">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szCs w:val="21"/>
                      </w:rPr>
                      <w:t xml:space="preserve">  </w:t>
                    </w:r>
                    <w:r>
                      <w:rPr>
                        <w:rFonts w:hint="eastAsia"/>
                        <w:szCs w:val="21"/>
                      </w:rPr>
                      <w:t xml:space="preserve">   </w:t>
                    </w:r>
                    <w:r>
                      <w:rPr>
                        <w:spacing w:val="8"/>
                        <w:szCs w:val="21"/>
                      </w:rPr>
                      <w:t xml:space="preserve">  </w:t>
                    </w:r>
                    <w:r w:rsidRPr="006E7C8F">
                      <w:rPr>
                        <w:spacing w:val="8"/>
                        <w:szCs w:val="21"/>
                      </w:rPr>
                      <w:fldChar w:fldCharType="begin"/>
                    </w:r>
                    <w:r w:rsidRPr="006E7C8F">
                      <w:rPr>
                        <w:spacing w:val="8"/>
                        <w:szCs w:val="21"/>
                      </w:rPr>
                      <w:instrText xml:space="preserve"> </w:instrText>
                    </w:r>
                    <w:r w:rsidRPr="006E7C8F">
                      <w:rPr>
                        <w:rFonts w:hint="eastAsia"/>
                        <w:spacing w:val="8"/>
                        <w:szCs w:val="21"/>
                      </w:rPr>
                      <w:instrText>page</w:instrText>
                    </w:r>
                    <w:r w:rsidRPr="006E7C8F">
                      <w:rPr>
                        <w:spacing w:val="8"/>
                        <w:szCs w:val="21"/>
                      </w:rPr>
                      <w:instrText xml:space="preserve"> </w:instrText>
                    </w:r>
                    <w:r w:rsidRPr="006E7C8F">
                      <w:rPr>
                        <w:spacing w:val="8"/>
                        <w:szCs w:val="21"/>
                      </w:rPr>
                      <w:fldChar w:fldCharType="separate"/>
                    </w:r>
                    <w:r w:rsidR="00460866">
                      <w:rPr>
                        <w:noProof/>
                        <w:spacing w:val="8"/>
                        <w:szCs w:val="21"/>
                      </w:rPr>
                      <w:t>- 2 -</w:t>
                    </w:r>
                    <w:r w:rsidRPr="006E7C8F">
                      <w:rPr>
                        <w:spacing w:val="8"/>
                        <w:szCs w:val="21"/>
                      </w:rPr>
                      <w:fldChar w:fldCharType="end"/>
                    </w:r>
                    <w:r>
                      <w:rPr>
                        <w:spacing w:val="8"/>
                        <w:szCs w:val="21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40E82">
      <w:rPr>
        <w:noProof/>
      </w:rPr>
      <w:drawing>
        <wp:anchor distT="0" distB="0" distL="114300" distR="114300" simplePos="0" relativeHeight="251668480" behindDoc="0" locked="0" layoutInCell="1" allowOverlap="1" wp14:anchorId="1BE9A722" wp14:editId="6DBD873C">
          <wp:simplePos x="0" y="0"/>
          <wp:positionH relativeFrom="column">
            <wp:posOffset>-762000</wp:posOffset>
          </wp:positionH>
          <wp:positionV relativeFrom="paragraph">
            <wp:posOffset>483870</wp:posOffset>
          </wp:positionV>
          <wp:extent cx="10706735" cy="435610"/>
          <wp:effectExtent l="0" t="0" r="0" b="2540"/>
          <wp:wrapSquare wrapText="bothSides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704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735" cy="435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>
    <w:pPr>
      <w:pStyle w:val="a6"/>
    </w:pPr>
    <w:r w:rsidRPr="00921847">
      <w:rPr>
        <w:noProof/>
      </w:rPr>
      <w:drawing>
        <wp:anchor distT="0" distB="0" distL="114300" distR="114300" simplePos="0" relativeHeight="251663360" behindDoc="0" locked="0" layoutInCell="1" allowOverlap="1" wp14:anchorId="6D66864B" wp14:editId="113AE3E2">
          <wp:simplePos x="0" y="0"/>
          <wp:positionH relativeFrom="column">
            <wp:posOffset>-762000</wp:posOffset>
          </wp:positionH>
          <wp:positionV relativeFrom="paragraph">
            <wp:posOffset>483870</wp:posOffset>
          </wp:positionV>
          <wp:extent cx="10695940" cy="435610"/>
          <wp:effectExtent l="0" t="0" r="0" b="2540"/>
          <wp:wrapSquare wrapText="bothSides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704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5940" cy="435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4B" w:rsidRDefault="00A96F4B">
      <w:r>
        <w:separator/>
      </w:r>
    </w:p>
  </w:footnote>
  <w:footnote w:type="continuationSeparator" w:id="0">
    <w:p w:rsidR="00A96F4B" w:rsidRDefault="00A96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>
    <w:pPr>
      <w:pStyle w:val="a7"/>
    </w:pPr>
    <w:r w:rsidRPr="00640E82">
      <w:rPr>
        <w:noProof/>
      </w:rPr>
      <w:drawing>
        <wp:anchor distT="0" distB="0" distL="114300" distR="114300" simplePos="0" relativeHeight="251666432" behindDoc="1" locked="0" layoutInCell="1" allowOverlap="1" wp14:anchorId="00E5510A" wp14:editId="78628B0D">
          <wp:simplePos x="0" y="0"/>
          <wp:positionH relativeFrom="margin">
            <wp:posOffset>-913130</wp:posOffset>
          </wp:positionH>
          <wp:positionV relativeFrom="margin">
            <wp:posOffset>-888365</wp:posOffset>
          </wp:positionV>
          <wp:extent cx="16471900" cy="818515"/>
          <wp:effectExtent l="0" t="0" r="6350" b="635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54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0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0E8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7D682F" wp14:editId="2112BF0C">
              <wp:simplePos x="0" y="0"/>
              <wp:positionH relativeFrom="page">
                <wp:posOffset>1860550</wp:posOffset>
              </wp:positionH>
              <wp:positionV relativeFrom="page">
                <wp:posOffset>281467</wp:posOffset>
              </wp:positionV>
              <wp:extent cx="3248025" cy="390525"/>
              <wp:effectExtent l="0" t="0" r="9525" b="9525"/>
              <wp:wrapNone/>
              <wp:docPr id="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1344E" w:rsidRDefault="00640E82" w:rsidP="00640E82">
                          <w:pPr>
                            <w:spacing w:line="360" w:lineRule="auto"/>
                            <w:ind w:left="40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</w:pPr>
                          <w:r w:rsidRPr="0051344E">
                            <w:rPr>
                              <w:rFonts w:ascii="微软雅黑" w:eastAsia="微软雅黑" w:hAnsi="微软雅黑"/>
                              <w:b/>
                              <w:bCs/>
                              <w:i/>
                              <w:iCs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  <w:t>信息系统交付能力成熟度模型</w:t>
                          </w:r>
                        </w:p>
                        <w:p w:rsidR="00640E82" w:rsidRPr="005F14DF" w:rsidRDefault="00640E82" w:rsidP="00640E82">
                          <w:pPr>
                            <w:spacing w:line="202" w:lineRule="exact"/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46.5pt;margin-top:22.15pt;width:255.7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" filled="f" stroked="f">
              <v:textbox inset="0,0,0,0">
                <w:txbxContent>
                  <w:p w:rsidR="00640E82" w:rsidRPr="0051344E" w:rsidRDefault="00640E82" w:rsidP="00640E82">
                    <w:pPr>
                      <w:spacing w:line="360" w:lineRule="auto"/>
                      <w:ind w:left="40"/>
                      <w:rPr>
                        <w:rFonts w:ascii="微软雅黑" w:eastAsia="微软雅黑" w:hAnsi="微软雅黑"/>
                        <w:color w:val="7F7F7F" w:themeColor="text1" w:themeTint="80"/>
                        <w:spacing w:val="8"/>
                        <w:sz w:val="24"/>
                        <w:szCs w:val="24"/>
                      </w:rPr>
                    </w:pPr>
                    <w:r w:rsidRPr="0051344E">
                      <w:rPr>
                        <w:rFonts w:ascii="微软雅黑" w:eastAsia="微软雅黑" w:hAnsi="微软雅黑"/>
                        <w:b/>
                        <w:bCs/>
                        <w:i/>
                        <w:iCs/>
                        <w:color w:val="7F7F7F" w:themeColor="text1" w:themeTint="80"/>
                        <w:spacing w:val="8"/>
                        <w:sz w:val="24"/>
                        <w:szCs w:val="24"/>
                      </w:rPr>
                      <w:t>信息系统交付能力成熟度模型</w:t>
                    </w:r>
                  </w:p>
                  <w:p w:rsidR="00640E82" w:rsidRPr="005F14DF" w:rsidRDefault="00640E82" w:rsidP="00640E82">
                    <w:pPr>
                      <w:spacing w:line="202" w:lineRule="exact"/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 w:rsidP="00640E82">
    <w:pPr>
      <w:pStyle w:val="a7"/>
    </w:pPr>
    <w:r w:rsidRPr="0092184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F9F85E" wp14:editId="02B9F376">
              <wp:simplePos x="0" y="0"/>
              <wp:positionH relativeFrom="page">
                <wp:posOffset>1918335</wp:posOffset>
              </wp:positionH>
              <wp:positionV relativeFrom="page">
                <wp:posOffset>272415</wp:posOffset>
              </wp:positionV>
              <wp:extent cx="3248025" cy="390525"/>
              <wp:effectExtent l="0" t="0" r="9525" b="9525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1344E" w:rsidRDefault="00640E82" w:rsidP="00640E82">
                          <w:pPr>
                            <w:spacing w:line="360" w:lineRule="auto"/>
                            <w:ind w:left="40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</w:pPr>
                          <w:r w:rsidRPr="0051344E">
                            <w:rPr>
                              <w:rFonts w:ascii="微软雅黑" w:eastAsia="微软雅黑" w:hAnsi="微软雅黑"/>
                              <w:b/>
                              <w:bCs/>
                              <w:i/>
                              <w:iCs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  <w:t>信息系统交付能力成熟度模型</w:t>
                          </w:r>
                        </w:p>
                        <w:p w:rsidR="00640E82" w:rsidRPr="005F14DF" w:rsidRDefault="00640E82" w:rsidP="00640E82">
                          <w:pPr>
                            <w:spacing w:line="202" w:lineRule="exact"/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51.05pt;margin-top:21.45pt;width:255.7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VZ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" filled="f" stroked="f">
              <v:textbox inset="0,0,0,0">
                <w:txbxContent>
                  <w:p w:rsidR="00640E82" w:rsidRPr="0051344E" w:rsidRDefault="00640E82" w:rsidP="00640E82">
                    <w:pPr>
                      <w:spacing w:line="360" w:lineRule="auto"/>
                      <w:ind w:left="40"/>
                      <w:rPr>
                        <w:rFonts w:ascii="微软雅黑" w:eastAsia="微软雅黑" w:hAnsi="微软雅黑"/>
                        <w:color w:val="7F7F7F" w:themeColor="text1" w:themeTint="80"/>
                        <w:spacing w:val="8"/>
                        <w:sz w:val="24"/>
                        <w:szCs w:val="24"/>
                      </w:rPr>
                    </w:pPr>
                    <w:r w:rsidRPr="0051344E">
                      <w:rPr>
                        <w:rFonts w:ascii="微软雅黑" w:eastAsia="微软雅黑" w:hAnsi="微软雅黑"/>
                        <w:b/>
                        <w:bCs/>
                        <w:i/>
                        <w:iCs/>
                        <w:color w:val="7F7F7F" w:themeColor="text1" w:themeTint="80"/>
                        <w:spacing w:val="8"/>
                        <w:sz w:val="24"/>
                        <w:szCs w:val="24"/>
                      </w:rPr>
                      <w:t>信息系统交付能力成熟度模型</w:t>
                    </w:r>
                  </w:p>
                  <w:p w:rsidR="00640E82" w:rsidRPr="005F14DF" w:rsidRDefault="00640E82" w:rsidP="00640E82">
                    <w:pPr>
                      <w:spacing w:line="202" w:lineRule="exact"/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2BDAA05" wp14:editId="3130457B">
          <wp:simplePos x="0" y="0"/>
          <wp:positionH relativeFrom="margin">
            <wp:posOffset>7549515</wp:posOffset>
          </wp:positionH>
          <wp:positionV relativeFrom="margin">
            <wp:posOffset>-1007745</wp:posOffset>
          </wp:positionV>
          <wp:extent cx="2395855" cy="2388870"/>
          <wp:effectExtent l="0" t="0" r="4445" b="0"/>
          <wp:wrapNone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395855" cy="2388870"/>
                  </a:xfrm>
                  <a:prstGeom prst="rtTriangle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1847"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23E64AFD" wp14:editId="54D79471">
          <wp:simplePos x="0" y="0"/>
          <wp:positionH relativeFrom="page">
            <wp:posOffset>0</wp:posOffset>
          </wp:positionH>
          <wp:positionV relativeFrom="paragraph">
            <wp:posOffset>-360045</wp:posOffset>
          </wp:positionV>
          <wp:extent cx="11395710" cy="850900"/>
          <wp:effectExtent l="0" t="0" r="0" b="635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556331111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r="-27"/>
                  <a:stretch/>
                </pic:blipFill>
                <pic:spPr>
                  <a:xfrm>
                    <a:off x="0" y="0"/>
                    <a:ext cx="11395710" cy="850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7EFF" w:rsidRPr="00640E82" w:rsidRDefault="00DB7EFF" w:rsidP="00640E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07F377"/>
    <w:multiLevelType w:val="singleLevel"/>
    <w:tmpl w:val="9307F377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DA4505CD"/>
    <w:multiLevelType w:val="singleLevel"/>
    <w:tmpl w:val="DA4505CD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2">
    <w:nsid w:val="EDDBEE03"/>
    <w:multiLevelType w:val="singleLevel"/>
    <w:tmpl w:val="EDDBEE03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3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4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29D7DD1"/>
    <w:multiLevelType w:val="hybridMultilevel"/>
    <w:tmpl w:val="1BC4A3B0"/>
    <w:lvl w:ilvl="0" w:tplc="9598951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68C4691"/>
    <w:multiLevelType w:val="hybridMultilevel"/>
    <w:tmpl w:val="F87A0AE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79102AD"/>
    <w:multiLevelType w:val="multilevel"/>
    <w:tmpl w:val="079102AD"/>
    <w:lvl w:ilvl="0">
      <w:start w:val="1"/>
      <w:numFmt w:val="decimal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8">
    <w:nsid w:val="0AE10F57"/>
    <w:multiLevelType w:val="hybridMultilevel"/>
    <w:tmpl w:val="76C4B984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AE367E9"/>
    <w:multiLevelType w:val="multilevel"/>
    <w:tmpl w:val="0AE367E9"/>
    <w:lvl w:ilvl="0">
      <w:start w:val="1"/>
      <w:numFmt w:val="none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0">
    <w:nsid w:val="0B6261BF"/>
    <w:multiLevelType w:val="hybridMultilevel"/>
    <w:tmpl w:val="138054BC"/>
    <w:lvl w:ilvl="0" w:tplc="060EAA3A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DFE7A2A"/>
    <w:multiLevelType w:val="hybridMultilevel"/>
    <w:tmpl w:val="8A70805C"/>
    <w:lvl w:ilvl="0" w:tplc="D3224B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F375728"/>
    <w:multiLevelType w:val="hybridMultilevel"/>
    <w:tmpl w:val="B9BABD2C"/>
    <w:lvl w:ilvl="0" w:tplc="DE8077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01824DD"/>
    <w:multiLevelType w:val="hybridMultilevel"/>
    <w:tmpl w:val="B770FCD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0A84271"/>
    <w:multiLevelType w:val="hybridMultilevel"/>
    <w:tmpl w:val="CD8062B4"/>
    <w:lvl w:ilvl="0" w:tplc="4B848CB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2CD7794"/>
    <w:multiLevelType w:val="hybridMultilevel"/>
    <w:tmpl w:val="7C683F3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B2F1D20"/>
    <w:multiLevelType w:val="hybridMultilevel"/>
    <w:tmpl w:val="F188A212"/>
    <w:lvl w:ilvl="0" w:tplc="20D8503A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0687082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65C3F59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474C8F"/>
    <w:multiLevelType w:val="hybridMultilevel"/>
    <w:tmpl w:val="2512AC96"/>
    <w:lvl w:ilvl="0" w:tplc="116262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FD33C7A"/>
    <w:multiLevelType w:val="hybridMultilevel"/>
    <w:tmpl w:val="C6E28A06"/>
    <w:lvl w:ilvl="0" w:tplc="1EA4C9B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58A09C6"/>
    <w:multiLevelType w:val="hybridMultilevel"/>
    <w:tmpl w:val="C2A82BE0"/>
    <w:lvl w:ilvl="0" w:tplc="C172B3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6415F12"/>
    <w:multiLevelType w:val="hybridMultilevel"/>
    <w:tmpl w:val="74CE6B22"/>
    <w:lvl w:ilvl="0" w:tplc="5E48429A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A611F3C"/>
    <w:multiLevelType w:val="hybridMultilevel"/>
    <w:tmpl w:val="7C683F3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BB53601"/>
    <w:multiLevelType w:val="hybridMultilevel"/>
    <w:tmpl w:val="2292A552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5C51397"/>
    <w:multiLevelType w:val="multilevel"/>
    <w:tmpl w:val="65C51397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3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>
    <w:nsid w:val="6E6E53B2"/>
    <w:multiLevelType w:val="hybridMultilevel"/>
    <w:tmpl w:val="5B30D83C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E9807D3"/>
    <w:multiLevelType w:val="hybridMultilevel"/>
    <w:tmpl w:val="E54C1950"/>
    <w:lvl w:ilvl="0" w:tplc="881E9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F863BF7"/>
    <w:multiLevelType w:val="hybridMultilevel"/>
    <w:tmpl w:val="5B30D83C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08F78CC"/>
    <w:multiLevelType w:val="hybridMultilevel"/>
    <w:tmpl w:val="B5E6E75E"/>
    <w:lvl w:ilvl="0" w:tplc="E572D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0C2046B"/>
    <w:multiLevelType w:val="hybridMultilevel"/>
    <w:tmpl w:val="F188A212"/>
    <w:lvl w:ilvl="0" w:tplc="20D8503A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2AE4C65"/>
    <w:multiLevelType w:val="multilevel"/>
    <w:tmpl w:val="72AE4C65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41F2149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46E60CF"/>
    <w:multiLevelType w:val="hybridMultilevel"/>
    <w:tmpl w:val="5D24C7C8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1"/>
  </w:num>
  <w:num w:numId="2">
    <w:abstractNumId w:val="18"/>
  </w:num>
  <w:num w:numId="3">
    <w:abstractNumId w:val="20"/>
  </w:num>
  <w:num w:numId="4">
    <w:abstractNumId w:val="29"/>
  </w:num>
  <w:num w:numId="5">
    <w:abstractNumId w:val="14"/>
  </w:num>
  <w:num w:numId="6">
    <w:abstractNumId w:val="13"/>
  </w:num>
  <w:num w:numId="7">
    <w:abstractNumId w:val="27"/>
  </w:num>
  <w:num w:numId="8">
    <w:abstractNumId w:val="33"/>
  </w:num>
  <w:num w:numId="9">
    <w:abstractNumId w:val="6"/>
  </w:num>
  <w:num w:numId="10">
    <w:abstractNumId w:val="11"/>
  </w:num>
  <w:num w:numId="11">
    <w:abstractNumId w:val="32"/>
  </w:num>
  <w:num w:numId="12">
    <w:abstractNumId w:val="15"/>
  </w:num>
  <w:num w:numId="13">
    <w:abstractNumId w:val="21"/>
  </w:num>
  <w:num w:numId="14">
    <w:abstractNumId w:val="26"/>
  </w:num>
  <w:num w:numId="15">
    <w:abstractNumId w:val="12"/>
  </w:num>
  <w:num w:numId="16">
    <w:abstractNumId w:val="8"/>
  </w:num>
  <w:num w:numId="17">
    <w:abstractNumId w:val="5"/>
  </w:num>
  <w:num w:numId="18">
    <w:abstractNumId w:val="24"/>
  </w:num>
  <w:num w:numId="19">
    <w:abstractNumId w:val="19"/>
  </w:num>
  <w:num w:numId="20">
    <w:abstractNumId w:val="16"/>
  </w:num>
  <w:num w:numId="21">
    <w:abstractNumId w:val="3"/>
  </w:num>
  <w:num w:numId="22">
    <w:abstractNumId w:val="30"/>
  </w:num>
  <w:num w:numId="23">
    <w:abstractNumId w:val="22"/>
  </w:num>
  <w:num w:numId="24">
    <w:abstractNumId w:val="7"/>
  </w:num>
  <w:num w:numId="25">
    <w:abstractNumId w:val="17"/>
  </w:num>
  <w:num w:numId="26">
    <w:abstractNumId w:val="28"/>
  </w:num>
  <w:num w:numId="27">
    <w:abstractNumId w:val="10"/>
  </w:num>
  <w:num w:numId="28">
    <w:abstractNumId w:val="25"/>
  </w:num>
  <w:num w:numId="29">
    <w:abstractNumId w:val="4"/>
  </w:num>
  <w:num w:numId="30">
    <w:abstractNumId w:val="23"/>
  </w:num>
  <w:num w:numId="31">
    <w:abstractNumId w:val="9"/>
  </w:num>
  <w:num w:numId="32">
    <w:abstractNumId w:val="0"/>
  </w:num>
  <w:num w:numId="33">
    <w:abstractNumId w:val="2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44"/>
    <w:rsid w:val="000031BF"/>
    <w:rsid w:val="000069D7"/>
    <w:rsid w:val="00010B01"/>
    <w:rsid w:val="00011F51"/>
    <w:rsid w:val="0001261F"/>
    <w:rsid w:val="000232C2"/>
    <w:rsid w:val="00030D57"/>
    <w:rsid w:val="000430C9"/>
    <w:rsid w:val="00050C6E"/>
    <w:rsid w:val="00051CCC"/>
    <w:rsid w:val="00054BA1"/>
    <w:rsid w:val="0007094D"/>
    <w:rsid w:val="00077D1E"/>
    <w:rsid w:val="0008326C"/>
    <w:rsid w:val="000903BC"/>
    <w:rsid w:val="00093892"/>
    <w:rsid w:val="000940A2"/>
    <w:rsid w:val="000B0D84"/>
    <w:rsid w:val="000B17E2"/>
    <w:rsid w:val="000B39A0"/>
    <w:rsid w:val="000B5BCD"/>
    <w:rsid w:val="000B5BEB"/>
    <w:rsid w:val="000C09A2"/>
    <w:rsid w:val="000C2BD1"/>
    <w:rsid w:val="000C4014"/>
    <w:rsid w:val="000C5C6E"/>
    <w:rsid w:val="000D5498"/>
    <w:rsid w:val="000D5A6A"/>
    <w:rsid w:val="000E4374"/>
    <w:rsid w:val="000E737C"/>
    <w:rsid w:val="000F4BDE"/>
    <w:rsid w:val="000F59FB"/>
    <w:rsid w:val="00102C83"/>
    <w:rsid w:val="001053C8"/>
    <w:rsid w:val="001078AD"/>
    <w:rsid w:val="00113236"/>
    <w:rsid w:val="00121B7E"/>
    <w:rsid w:val="00133249"/>
    <w:rsid w:val="00137C8D"/>
    <w:rsid w:val="00137F95"/>
    <w:rsid w:val="00144357"/>
    <w:rsid w:val="0015671B"/>
    <w:rsid w:val="00157CE8"/>
    <w:rsid w:val="0016042F"/>
    <w:rsid w:val="001622F9"/>
    <w:rsid w:val="00164E4A"/>
    <w:rsid w:val="00182EFE"/>
    <w:rsid w:val="001876D0"/>
    <w:rsid w:val="001A2A92"/>
    <w:rsid w:val="001B15EC"/>
    <w:rsid w:val="001E2F0C"/>
    <w:rsid w:val="001E3B9D"/>
    <w:rsid w:val="001E5440"/>
    <w:rsid w:val="001E660C"/>
    <w:rsid w:val="001F14E1"/>
    <w:rsid w:val="001F4B9B"/>
    <w:rsid w:val="001F4FEE"/>
    <w:rsid w:val="001F747D"/>
    <w:rsid w:val="00214202"/>
    <w:rsid w:val="0021654E"/>
    <w:rsid w:val="00221F8E"/>
    <w:rsid w:val="0022284D"/>
    <w:rsid w:val="002246E5"/>
    <w:rsid w:val="00235C83"/>
    <w:rsid w:val="002437DD"/>
    <w:rsid w:val="00245D0E"/>
    <w:rsid w:val="00252B49"/>
    <w:rsid w:val="00252E07"/>
    <w:rsid w:val="002571B7"/>
    <w:rsid w:val="00266105"/>
    <w:rsid w:val="002830CF"/>
    <w:rsid w:val="00286440"/>
    <w:rsid w:val="002912AB"/>
    <w:rsid w:val="00292CB4"/>
    <w:rsid w:val="002B3143"/>
    <w:rsid w:val="002B491E"/>
    <w:rsid w:val="002B57A9"/>
    <w:rsid w:val="002C215A"/>
    <w:rsid w:val="002C73DC"/>
    <w:rsid w:val="002C79A0"/>
    <w:rsid w:val="002D51B1"/>
    <w:rsid w:val="002E0846"/>
    <w:rsid w:val="002F6461"/>
    <w:rsid w:val="00303D19"/>
    <w:rsid w:val="0030609A"/>
    <w:rsid w:val="00320835"/>
    <w:rsid w:val="00326A56"/>
    <w:rsid w:val="00336F2F"/>
    <w:rsid w:val="003452DB"/>
    <w:rsid w:val="00353F02"/>
    <w:rsid w:val="003748D6"/>
    <w:rsid w:val="00376322"/>
    <w:rsid w:val="00384F7B"/>
    <w:rsid w:val="00386CCF"/>
    <w:rsid w:val="00391798"/>
    <w:rsid w:val="003917D7"/>
    <w:rsid w:val="003A3A6B"/>
    <w:rsid w:val="003B0E8A"/>
    <w:rsid w:val="003B1A84"/>
    <w:rsid w:val="003B1C79"/>
    <w:rsid w:val="003B548D"/>
    <w:rsid w:val="003B7406"/>
    <w:rsid w:val="003C0428"/>
    <w:rsid w:val="003C1810"/>
    <w:rsid w:val="003D6EB5"/>
    <w:rsid w:val="003D6FF1"/>
    <w:rsid w:val="003D7806"/>
    <w:rsid w:val="003E1819"/>
    <w:rsid w:val="003E44EF"/>
    <w:rsid w:val="00403465"/>
    <w:rsid w:val="00403675"/>
    <w:rsid w:val="00407B48"/>
    <w:rsid w:val="004138BB"/>
    <w:rsid w:val="00414409"/>
    <w:rsid w:val="00415DE5"/>
    <w:rsid w:val="0042113C"/>
    <w:rsid w:val="004255D1"/>
    <w:rsid w:val="00436F87"/>
    <w:rsid w:val="00443C4E"/>
    <w:rsid w:val="00444960"/>
    <w:rsid w:val="00447BA8"/>
    <w:rsid w:val="00451BFF"/>
    <w:rsid w:val="00456C95"/>
    <w:rsid w:val="00460866"/>
    <w:rsid w:val="00470278"/>
    <w:rsid w:val="00490115"/>
    <w:rsid w:val="00492D32"/>
    <w:rsid w:val="00495CC5"/>
    <w:rsid w:val="00497F71"/>
    <w:rsid w:val="004A2545"/>
    <w:rsid w:val="004A44EB"/>
    <w:rsid w:val="004A52FE"/>
    <w:rsid w:val="004B5065"/>
    <w:rsid w:val="004C6617"/>
    <w:rsid w:val="004E194F"/>
    <w:rsid w:val="004E60AD"/>
    <w:rsid w:val="004F4339"/>
    <w:rsid w:val="004F4833"/>
    <w:rsid w:val="005023D7"/>
    <w:rsid w:val="00502EC3"/>
    <w:rsid w:val="00507BBB"/>
    <w:rsid w:val="005108B8"/>
    <w:rsid w:val="005112F2"/>
    <w:rsid w:val="00513F0F"/>
    <w:rsid w:val="005218DA"/>
    <w:rsid w:val="005219BB"/>
    <w:rsid w:val="00522611"/>
    <w:rsid w:val="0052774D"/>
    <w:rsid w:val="00540B2B"/>
    <w:rsid w:val="005424C1"/>
    <w:rsid w:val="005431AD"/>
    <w:rsid w:val="005636DD"/>
    <w:rsid w:val="00565E8D"/>
    <w:rsid w:val="0058235A"/>
    <w:rsid w:val="0058556B"/>
    <w:rsid w:val="005A6237"/>
    <w:rsid w:val="005B398A"/>
    <w:rsid w:val="005B40C8"/>
    <w:rsid w:val="005B4EF3"/>
    <w:rsid w:val="005B5B30"/>
    <w:rsid w:val="005B6873"/>
    <w:rsid w:val="005C22E0"/>
    <w:rsid w:val="005C34CF"/>
    <w:rsid w:val="005D0383"/>
    <w:rsid w:val="005E1285"/>
    <w:rsid w:val="005E3306"/>
    <w:rsid w:val="005F2228"/>
    <w:rsid w:val="005F2236"/>
    <w:rsid w:val="0060062C"/>
    <w:rsid w:val="00602924"/>
    <w:rsid w:val="00605BE9"/>
    <w:rsid w:val="00611658"/>
    <w:rsid w:val="006175AC"/>
    <w:rsid w:val="006215EB"/>
    <w:rsid w:val="006247DF"/>
    <w:rsid w:val="006337AA"/>
    <w:rsid w:val="006374DA"/>
    <w:rsid w:val="0063770A"/>
    <w:rsid w:val="00640E82"/>
    <w:rsid w:val="00646184"/>
    <w:rsid w:val="00656F2E"/>
    <w:rsid w:val="00657108"/>
    <w:rsid w:val="00657E3C"/>
    <w:rsid w:val="00662AF1"/>
    <w:rsid w:val="006731DC"/>
    <w:rsid w:val="006841C4"/>
    <w:rsid w:val="00694A2C"/>
    <w:rsid w:val="006961B8"/>
    <w:rsid w:val="006A0CFE"/>
    <w:rsid w:val="006B3FC1"/>
    <w:rsid w:val="006C3B3C"/>
    <w:rsid w:val="006C4AD5"/>
    <w:rsid w:val="006C5505"/>
    <w:rsid w:val="006C6659"/>
    <w:rsid w:val="006C68B0"/>
    <w:rsid w:val="006C7AE9"/>
    <w:rsid w:val="006D703A"/>
    <w:rsid w:val="006D75C0"/>
    <w:rsid w:val="006E1B9E"/>
    <w:rsid w:val="006E3055"/>
    <w:rsid w:val="006F1B5C"/>
    <w:rsid w:val="00705047"/>
    <w:rsid w:val="00706E57"/>
    <w:rsid w:val="007076B3"/>
    <w:rsid w:val="00711211"/>
    <w:rsid w:val="0071533B"/>
    <w:rsid w:val="00722DCA"/>
    <w:rsid w:val="00730283"/>
    <w:rsid w:val="007306CE"/>
    <w:rsid w:val="00736D23"/>
    <w:rsid w:val="00744C8D"/>
    <w:rsid w:val="00744D71"/>
    <w:rsid w:val="00753B0B"/>
    <w:rsid w:val="00771026"/>
    <w:rsid w:val="007816D9"/>
    <w:rsid w:val="00797E10"/>
    <w:rsid w:val="007A13F8"/>
    <w:rsid w:val="007A51E5"/>
    <w:rsid w:val="007B72BD"/>
    <w:rsid w:val="007C0475"/>
    <w:rsid w:val="007C18E5"/>
    <w:rsid w:val="007C5BE0"/>
    <w:rsid w:val="007D1170"/>
    <w:rsid w:val="007D551F"/>
    <w:rsid w:val="007E18B0"/>
    <w:rsid w:val="007E275B"/>
    <w:rsid w:val="007F2B78"/>
    <w:rsid w:val="007F3FE3"/>
    <w:rsid w:val="00802C4B"/>
    <w:rsid w:val="008107C3"/>
    <w:rsid w:val="00823B0F"/>
    <w:rsid w:val="008259BB"/>
    <w:rsid w:val="008316AC"/>
    <w:rsid w:val="00832F02"/>
    <w:rsid w:val="00833190"/>
    <w:rsid w:val="00833AED"/>
    <w:rsid w:val="008406A0"/>
    <w:rsid w:val="00840AB4"/>
    <w:rsid w:val="00840E6D"/>
    <w:rsid w:val="00841358"/>
    <w:rsid w:val="00846AD0"/>
    <w:rsid w:val="00862342"/>
    <w:rsid w:val="0086267E"/>
    <w:rsid w:val="008679C5"/>
    <w:rsid w:val="00872522"/>
    <w:rsid w:val="008771D9"/>
    <w:rsid w:val="008779A8"/>
    <w:rsid w:val="008805A2"/>
    <w:rsid w:val="0088276B"/>
    <w:rsid w:val="008924B1"/>
    <w:rsid w:val="00896E5C"/>
    <w:rsid w:val="00897311"/>
    <w:rsid w:val="008B09DC"/>
    <w:rsid w:val="008B0B16"/>
    <w:rsid w:val="008B1EB8"/>
    <w:rsid w:val="008B59DE"/>
    <w:rsid w:val="008C123E"/>
    <w:rsid w:val="008C1A45"/>
    <w:rsid w:val="008D335E"/>
    <w:rsid w:val="008D33E7"/>
    <w:rsid w:val="008D3F25"/>
    <w:rsid w:val="008E5E5B"/>
    <w:rsid w:val="008F0396"/>
    <w:rsid w:val="008F30A2"/>
    <w:rsid w:val="008F391C"/>
    <w:rsid w:val="0090060E"/>
    <w:rsid w:val="00906A51"/>
    <w:rsid w:val="00914626"/>
    <w:rsid w:val="00926D44"/>
    <w:rsid w:val="00926E1C"/>
    <w:rsid w:val="009273B9"/>
    <w:rsid w:val="00934283"/>
    <w:rsid w:val="00935295"/>
    <w:rsid w:val="00937A85"/>
    <w:rsid w:val="009507B7"/>
    <w:rsid w:val="0096156E"/>
    <w:rsid w:val="0097356F"/>
    <w:rsid w:val="009750FB"/>
    <w:rsid w:val="00975F4F"/>
    <w:rsid w:val="009862FC"/>
    <w:rsid w:val="00986ADD"/>
    <w:rsid w:val="00987CF3"/>
    <w:rsid w:val="009919D0"/>
    <w:rsid w:val="009945A4"/>
    <w:rsid w:val="00994941"/>
    <w:rsid w:val="00995668"/>
    <w:rsid w:val="009A5EA5"/>
    <w:rsid w:val="009C2006"/>
    <w:rsid w:val="009C2438"/>
    <w:rsid w:val="009C618F"/>
    <w:rsid w:val="009C6F41"/>
    <w:rsid w:val="009D0D10"/>
    <w:rsid w:val="009D2AB7"/>
    <w:rsid w:val="009E4756"/>
    <w:rsid w:val="009E4C23"/>
    <w:rsid w:val="00A1533C"/>
    <w:rsid w:val="00A171AE"/>
    <w:rsid w:val="00A235D1"/>
    <w:rsid w:val="00A25906"/>
    <w:rsid w:val="00A268BB"/>
    <w:rsid w:val="00A34786"/>
    <w:rsid w:val="00A37BB2"/>
    <w:rsid w:val="00A40133"/>
    <w:rsid w:val="00A41F16"/>
    <w:rsid w:val="00A43055"/>
    <w:rsid w:val="00A51955"/>
    <w:rsid w:val="00A5398C"/>
    <w:rsid w:val="00A54CE8"/>
    <w:rsid w:val="00A62BB6"/>
    <w:rsid w:val="00A707A7"/>
    <w:rsid w:val="00A760E0"/>
    <w:rsid w:val="00A8192E"/>
    <w:rsid w:val="00A95343"/>
    <w:rsid w:val="00A96796"/>
    <w:rsid w:val="00A96F4B"/>
    <w:rsid w:val="00AB113A"/>
    <w:rsid w:val="00AC0F56"/>
    <w:rsid w:val="00AC0F61"/>
    <w:rsid w:val="00AC1544"/>
    <w:rsid w:val="00AC3D48"/>
    <w:rsid w:val="00AC553F"/>
    <w:rsid w:val="00AC7F6E"/>
    <w:rsid w:val="00AD7982"/>
    <w:rsid w:val="00AE2114"/>
    <w:rsid w:val="00AE3C04"/>
    <w:rsid w:val="00AF1C56"/>
    <w:rsid w:val="00B00448"/>
    <w:rsid w:val="00B05FB0"/>
    <w:rsid w:val="00B118CA"/>
    <w:rsid w:val="00B1313C"/>
    <w:rsid w:val="00B16DA0"/>
    <w:rsid w:val="00B278EA"/>
    <w:rsid w:val="00B27A7C"/>
    <w:rsid w:val="00B27B3E"/>
    <w:rsid w:val="00B3063A"/>
    <w:rsid w:val="00B32F8B"/>
    <w:rsid w:val="00B364FB"/>
    <w:rsid w:val="00B37AD7"/>
    <w:rsid w:val="00B4080A"/>
    <w:rsid w:val="00B417DF"/>
    <w:rsid w:val="00B53166"/>
    <w:rsid w:val="00B626AB"/>
    <w:rsid w:val="00B7619C"/>
    <w:rsid w:val="00B76C1B"/>
    <w:rsid w:val="00B82673"/>
    <w:rsid w:val="00B84264"/>
    <w:rsid w:val="00B863AA"/>
    <w:rsid w:val="00B9059C"/>
    <w:rsid w:val="00B966AF"/>
    <w:rsid w:val="00B97109"/>
    <w:rsid w:val="00BA33A9"/>
    <w:rsid w:val="00BA5E3D"/>
    <w:rsid w:val="00BB59B0"/>
    <w:rsid w:val="00BB6DDB"/>
    <w:rsid w:val="00BB7A0D"/>
    <w:rsid w:val="00BC4E04"/>
    <w:rsid w:val="00BC5F07"/>
    <w:rsid w:val="00BD3E80"/>
    <w:rsid w:val="00BE38B7"/>
    <w:rsid w:val="00BF325B"/>
    <w:rsid w:val="00BF4305"/>
    <w:rsid w:val="00BF6E1F"/>
    <w:rsid w:val="00C01B97"/>
    <w:rsid w:val="00C04AF0"/>
    <w:rsid w:val="00C14F93"/>
    <w:rsid w:val="00C16BB2"/>
    <w:rsid w:val="00C24A41"/>
    <w:rsid w:val="00C35945"/>
    <w:rsid w:val="00C35C16"/>
    <w:rsid w:val="00C36295"/>
    <w:rsid w:val="00C432A7"/>
    <w:rsid w:val="00C43C96"/>
    <w:rsid w:val="00C45077"/>
    <w:rsid w:val="00C50CBA"/>
    <w:rsid w:val="00C71627"/>
    <w:rsid w:val="00C72990"/>
    <w:rsid w:val="00C72D44"/>
    <w:rsid w:val="00C75C3F"/>
    <w:rsid w:val="00C83290"/>
    <w:rsid w:val="00C839A7"/>
    <w:rsid w:val="00C87E90"/>
    <w:rsid w:val="00C933FA"/>
    <w:rsid w:val="00CA081A"/>
    <w:rsid w:val="00CA7BA6"/>
    <w:rsid w:val="00CB605E"/>
    <w:rsid w:val="00CC414A"/>
    <w:rsid w:val="00CC7244"/>
    <w:rsid w:val="00CD0E39"/>
    <w:rsid w:val="00CD383B"/>
    <w:rsid w:val="00CD509A"/>
    <w:rsid w:val="00CD6373"/>
    <w:rsid w:val="00CE38F4"/>
    <w:rsid w:val="00CE410D"/>
    <w:rsid w:val="00CE4804"/>
    <w:rsid w:val="00D0031F"/>
    <w:rsid w:val="00D01191"/>
    <w:rsid w:val="00D1199B"/>
    <w:rsid w:val="00D122CB"/>
    <w:rsid w:val="00D12F1A"/>
    <w:rsid w:val="00D14D87"/>
    <w:rsid w:val="00D3267D"/>
    <w:rsid w:val="00D36BA1"/>
    <w:rsid w:val="00D37069"/>
    <w:rsid w:val="00D40CA2"/>
    <w:rsid w:val="00D41E57"/>
    <w:rsid w:val="00D44581"/>
    <w:rsid w:val="00D448E7"/>
    <w:rsid w:val="00D46E93"/>
    <w:rsid w:val="00D5065F"/>
    <w:rsid w:val="00D55DE9"/>
    <w:rsid w:val="00D578C5"/>
    <w:rsid w:val="00D721A0"/>
    <w:rsid w:val="00D72855"/>
    <w:rsid w:val="00D72F7A"/>
    <w:rsid w:val="00D74E97"/>
    <w:rsid w:val="00D778E2"/>
    <w:rsid w:val="00D77B04"/>
    <w:rsid w:val="00D77B97"/>
    <w:rsid w:val="00D81214"/>
    <w:rsid w:val="00D82209"/>
    <w:rsid w:val="00D86069"/>
    <w:rsid w:val="00D97197"/>
    <w:rsid w:val="00DA288A"/>
    <w:rsid w:val="00DA71BD"/>
    <w:rsid w:val="00DB2796"/>
    <w:rsid w:val="00DB61E8"/>
    <w:rsid w:val="00DB7EFF"/>
    <w:rsid w:val="00DD58EF"/>
    <w:rsid w:val="00DD7E23"/>
    <w:rsid w:val="00DE2976"/>
    <w:rsid w:val="00DE3A0C"/>
    <w:rsid w:val="00DF1BB1"/>
    <w:rsid w:val="00DF1C2B"/>
    <w:rsid w:val="00DF2135"/>
    <w:rsid w:val="00DF7EFD"/>
    <w:rsid w:val="00E01EF2"/>
    <w:rsid w:val="00E0557F"/>
    <w:rsid w:val="00E24617"/>
    <w:rsid w:val="00E35806"/>
    <w:rsid w:val="00E43F6E"/>
    <w:rsid w:val="00E4659D"/>
    <w:rsid w:val="00E6326E"/>
    <w:rsid w:val="00E82A2A"/>
    <w:rsid w:val="00E862EC"/>
    <w:rsid w:val="00EA0FBE"/>
    <w:rsid w:val="00EA3041"/>
    <w:rsid w:val="00EB2D53"/>
    <w:rsid w:val="00EB3CF7"/>
    <w:rsid w:val="00EB4130"/>
    <w:rsid w:val="00EB5091"/>
    <w:rsid w:val="00EB6E9D"/>
    <w:rsid w:val="00ED019F"/>
    <w:rsid w:val="00ED2F7E"/>
    <w:rsid w:val="00ED4EC5"/>
    <w:rsid w:val="00ED702B"/>
    <w:rsid w:val="00EE4B01"/>
    <w:rsid w:val="00EE56C8"/>
    <w:rsid w:val="00EF4998"/>
    <w:rsid w:val="00F020CD"/>
    <w:rsid w:val="00F04B5A"/>
    <w:rsid w:val="00F1085B"/>
    <w:rsid w:val="00F146BC"/>
    <w:rsid w:val="00F14A19"/>
    <w:rsid w:val="00F20F64"/>
    <w:rsid w:val="00F2403F"/>
    <w:rsid w:val="00F34281"/>
    <w:rsid w:val="00F352CD"/>
    <w:rsid w:val="00F40A60"/>
    <w:rsid w:val="00F4278F"/>
    <w:rsid w:val="00F45586"/>
    <w:rsid w:val="00F461F0"/>
    <w:rsid w:val="00F5198E"/>
    <w:rsid w:val="00F57F5D"/>
    <w:rsid w:val="00F62AA1"/>
    <w:rsid w:val="00F66006"/>
    <w:rsid w:val="00F663E9"/>
    <w:rsid w:val="00F85D67"/>
    <w:rsid w:val="00F863AB"/>
    <w:rsid w:val="00F924CA"/>
    <w:rsid w:val="00FA6582"/>
    <w:rsid w:val="00FB706F"/>
    <w:rsid w:val="00FC1BE0"/>
    <w:rsid w:val="00FD5264"/>
    <w:rsid w:val="00FE63B3"/>
    <w:rsid w:val="00FF577D"/>
    <w:rsid w:val="00FF6334"/>
    <w:rsid w:val="00FF733A"/>
    <w:rsid w:val="00FF7E11"/>
    <w:rsid w:val="1A4E48EB"/>
    <w:rsid w:val="282022B7"/>
    <w:rsid w:val="3C824945"/>
    <w:rsid w:val="3F6A2277"/>
    <w:rsid w:val="50EB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Normal Table" w:qFormat="1"/>
    <w:lsdException w:name="annotation subject" w:semiHidden="0"/>
    <w:lsdException w:name="Balloon Text" w:semiHidden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40E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640E82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table" w:customStyle="1" w:styleId="10">
    <w:name w:val="网格型1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2EC3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c">
    <w:name w:val="正文 A"/>
    <w:rsid w:val="00502EC3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styleId="HTML">
    <w:name w:val="HTML Typewriter"/>
    <w:rsid w:val="00C72D44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Normal Table" w:qFormat="1"/>
    <w:lsdException w:name="annotation subject" w:semiHidden="0"/>
    <w:lsdException w:name="Balloon Text" w:semiHidden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40E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640E82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table" w:customStyle="1" w:styleId="10">
    <w:name w:val="网格型1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2EC3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c">
    <w:name w:val="正文 A"/>
    <w:rsid w:val="00502EC3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styleId="HTML">
    <w:name w:val="HTML Typewriter"/>
    <w:rsid w:val="00C72D4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754AF3-B829-4781-87CE-A1964B28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lenovo</cp:lastModifiedBy>
  <cp:revision>3</cp:revision>
  <dcterms:created xsi:type="dcterms:W3CDTF">2024-07-26T07:44:00Z</dcterms:created>
  <dcterms:modified xsi:type="dcterms:W3CDTF">2024-07-26T08:17:00Z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